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10BCA" w14:textId="77777777" w:rsidR="00FA7572" w:rsidRDefault="00FA7572">
      <w:pPr>
        <w:jc w:val="center"/>
      </w:pPr>
    </w:p>
    <w:p w14:paraId="530E0D23" w14:textId="77777777" w:rsidR="00FA7572" w:rsidRDefault="00000000">
      <w:pPr>
        <w:jc w:val="center"/>
        <w:rPr>
          <w:b/>
          <w:bCs/>
          <w:sz w:val="28"/>
          <w:szCs w:val="28"/>
        </w:rPr>
      </w:pPr>
      <w:r>
        <w:rPr>
          <w:b/>
          <w:bCs/>
          <w:sz w:val="28"/>
          <w:szCs w:val="28"/>
        </w:rPr>
        <w:t>SKUODO RAJONO SAVIVALDYBĖS TARYBA</w:t>
      </w:r>
    </w:p>
    <w:p w14:paraId="5D1ADFDD" w14:textId="77777777" w:rsidR="00FA7572" w:rsidRDefault="00FA7572">
      <w:pPr>
        <w:jc w:val="center"/>
      </w:pPr>
    </w:p>
    <w:p w14:paraId="6B0B0D8E" w14:textId="77777777" w:rsidR="00FA7572" w:rsidRDefault="00FA7572">
      <w:pPr>
        <w:jc w:val="center"/>
      </w:pPr>
    </w:p>
    <w:p w14:paraId="2213EC7C" w14:textId="77777777" w:rsidR="00FA7572" w:rsidRDefault="00000000">
      <w:pPr>
        <w:jc w:val="center"/>
        <w:rPr>
          <w:b/>
          <w:bCs/>
          <w:color w:val="auto"/>
        </w:rPr>
      </w:pPr>
      <w:r>
        <w:rPr>
          <w:b/>
          <w:bCs/>
          <w:color w:val="auto"/>
        </w:rPr>
        <w:t>SPRENDIMAS</w:t>
      </w:r>
    </w:p>
    <w:p w14:paraId="71641A19" w14:textId="77777777" w:rsidR="00FA7572" w:rsidRDefault="00000000">
      <w:pPr>
        <w:jc w:val="center"/>
        <w:rPr>
          <w:b/>
          <w:bCs/>
          <w:color w:val="auto"/>
          <w:highlight w:val="yellow"/>
        </w:rPr>
      </w:pPr>
      <w:r>
        <w:rPr>
          <w:b/>
          <w:color w:val="auto"/>
        </w:rPr>
        <w:t>DĖL SKUODO RAJONO SAVIVALDYBĖS TARYBOS 2025 M. VASARIO 27 D. SPRENDIMO NR. T9-24 „DĖL SKUODO RAJONO SAVIVALDYBĖS 2025–2027 METŲ STRATEGINIO VEIKLOS PLANO PATVIRTINIMO“ PAKEITIMO</w:t>
      </w:r>
    </w:p>
    <w:p w14:paraId="284A351C" w14:textId="77777777" w:rsidR="00FA7572" w:rsidRDefault="00FA7572">
      <w:pPr>
        <w:jc w:val="center"/>
        <w:rPr>
          <w:color w:val="000000"/>
        </w:rPr>
      </w:pPr>
    </w:p>
    <w:p w14:paraId="41E428BF" w14:textId="59B4E555" w:rsidR="00FA7572" w:rsidRDefault="00000000">
      <w:pPr>
        <w:jc w:val="center"/>
        <w:rPr>
          <w:color w:val="000000"/>
        </w:rPr>
      </w:pPr>
      <w:r>
        <w:t xml:space="preserve">2025 m. gruodžio </w:t>
      </w:r>
      <w:r w:rsidR="004C0663">
        <w:rPr>
          <w:color w:val="auto"/>
        </w:rPr>
        <w:t>8</w:t>
      </w:r>
      <w:r>
        <w:rPr>
          <w:color w:val="EE0000"/>
        </w:rPr>
        <w:t xml:space="preserve"> </w:t>
      </w:r>
      <w:r>
        <w:t xml:space="preserve">d. </w:t>
      </w:r>
      <w:r>
        <w:rPr>
          <w:color w:val="000000"/>
        </w:rPr>
        <w:t xml:space="preserve">Nr. </w:t>
      </w:r>
      <w:r>
        <w:rPr>
          <w:color w:val="auto"/>
        </w:rPr>
        <w:t>T10-</w:t>
      </w:r>
      <w:r w:rsidR="004C0663">
        <w:rPr>
          <w:color w:val="auto"/>
        </w:rPr>
        <w:t>255</w:t>
      </w:r>
    </w:p>
    <w:p w14:paraId="68FBFC5A" w14:textId="77777777" w:rsidR="00FA7572" w:rsidRDefault="00000000">
      <w:pPr>
        <w:jc w:val="center"/>
        <w:rPr>
          <w:color w:val="000000"/>
        </w:rPr>
      </w:pPr>
      <w:r>
        <w:rPr>
          <w:color w:val="000000"/>
        </w:rPr>
        <w:t>Skuodas</w:t>
      </w:r>
    </w:p>
    <w:p w14:paraId="260D0826" w14:textId="77777777" w:rsidR="00FA7572" w:rsidRDefault="00FA7572">
      <w:pPr>
        <w:jc w:val="both"/>
      </w:pPr>
    </w:p>
    <w:p w14:paraId="5CFE7285" w14:textId="77777777" w:rsidR="00FA7572" w:rsidRDefault="00FA7572">
      <w:pPr>
        <w:jc w:val="both"/>
      </w:pPr>
    </w:p>
    <w:p w14:paraId="287C348E" w14:textId="2EFF97FC" w:rsidR="00FA7572" w:rsidRDefault="00000000">
      <w:pPr>
        <w:tabs>
          <w:tab w:val="center" w:pos="4153"/>
          <w:tab w:val="right" w:pos="8306"/>
        </w:tabs>
        <w:ind w:firstLine="1260"/>
        <w:jc w:val="both"/>
        <w:rPr>
          <w:iCs/>
          <w:color w:val="000000"/>
        </w:rPr>
      </w:pPr>
      <w:r>
        <w:t xml:space="preserve">Vadovaudamasi Lietuvos Respublikos vietos savivaldos įstatymo 15 straipsnio 2 dalies 32 punktu, </w:t>
      </w:r>
      <w:r>
        <w:rPr>
          <w:iCs/>
          <w:color w:val="000000"/>
        </w:rPr>
        <w:t xml:space="preserve">Skuodo rajono savivaldybės tarybos </w:t>
      </w:r>
      <w:r>
        <w:rPr>
          <w:color w:val="000000"/>
        </w:rPr>
        <w:t xml:space="preserve">2024 m. spalio 31 d. sprendimu Nr. T9-201 „Dėl Skuodo rajono savivaldybės strateginio planavimo organizavimo tvarkos aprašo patvirtinimo“ </w:t>
      </w:r>
      <w:r>
        <w:rPr>
          <w:iCs/>
          <w:color w:val="000000"/>
        </w:rPr>
        <w:t>patvirtinto</w:t>
      </w:r>
      <w:r>
        <w:rPr>
          <w:color w:val="000000"/>
        </w:rPr>
        <w:t xml:space="preserve"> Skuodo rajono savivaldybės strateginio planavimo organizavimo tvarkos aprašo </w:t>
      </w:r>
      <w:bookmarkStart w:id="0" w:name="_Hlk216073732"/>
      <w:r>
        <w:rPr>
          <w:color w:val="000000"/>
        </w:rPr>
        <w:t>2</w:t>
      </w:r>
      <w:r w:rsidR="007F1DA0">
        <w:rPr>
          <w:color w:val="000000"/>
        </w:rPr>
        <w:t>4.2</w:t>
      </w:r>
      <w:r>
        <w:rPr>
          <w:color w:val="000000"/>
        </w:rPr>
        <w:t xml:space="preserve"> </w:t>
      </w:r>
      <w:r w:rsidR="007F1DA0">
        <w:rPr>
          <w:color w:val="000000"/>
        </w:rPr>
        <w:t xml:space="preserve">papunkčiu </w:t>
      </w:r>
      <w:r>
        <w:rPr>
          <w:color w:val="000000"/>
        </w:rPr>
        <w:t>ir 2</w:t>
      </w:r>
      <w:r w:rsidR="007F1DA0">
        <w:rPr>
          <w:color w:val="000000"/>
        </w:rPr>
        <w:t>5</w:t>
      </w:r>
      <w:r>
        <w:rPr>
          <w:color w:val="000000"/>
        </w:rPr>
        <w:t xml:space="preserve"> </w:t>
      </w:r>
      <w:r w:rsidR="007F1DA0">
        <w:rPr>
          <w:color w:val="000000"/>
        </w:rPr>
        <w:t>punktu</w:t>
      </w:r>
      <w:r>
        <w:rPr>
          <w:iCs/>
          <w:color w:val="auto"/>
        </w:rPr>
        <w:t xml:space="preserve">, </w:t>
      </w:r>
      <w:r>
        <w:rPr>
          <w:iCs/>
          <w:color w:val="000000"/>
        </w:rPr>
        <w:t xml:space="preserve">Skuodo rajono savivaldybės taryba </w:t>
      </w:r>
      <w:r>
        <w:rPr>
          <w:iCs/>
          <w:color w:val="000000"/>
          <w:spacing w:val="60"/>
        </w:rPr>
        <w:t>nusprendži</w:t>
      </w:r>
      <w:r>
        <w:rPr>
          <w:iCs/>
          <w:color w:val="000000"/>
        </w:rPr>
        <w:t>a</w:t>
      </w:r>
      <w:bookmarkEnd w:id="0"/>
      <w:r>
        <w:rPr>
          <w:iCs/>
          <w:color w:val="000000"/>
        </w:rPr>
        <w:t>:</w:t>
      </w:r>
    </w:p>
    <w:p w14:paraId="3FF8F611" w14:textId="643EF525" w:rsidR="00FA7572" w:rsidRDefault="00000000">
      <w:pPr>
        <w:tabs>
          <w:tab w:val="left" w:pos="1560"/>
        </w:tabs>
        <w:ind w:firstLine="1276"/>
        <w:jc w:val="both"/>
        <w:rPr>
          <w:color w:val="auto"/>
        </w:rPr>
      </w:pPr>
      <w:r>
        <w:rPr>
          <w:color w:val="auto"/>
        </w:rPr>
        <w:t>Pakeisti Skuodo rajono savivaldybės 2025–2027 metų strategin</w:t>
      </w:r>
      <w:r w:rsidR="00537C94">
        <w:rPr>
          <w:color w:val="auto"/>
        </w:rPr>
        <w:t>į</w:t>
      </w:r>
      <w:r>
        <w:rPr>
          <w:color w:val="auto"/>
        </w:rPr>
        <w:t xml:space="preserve"> veiklos planą, patvirtintą Skuodo rajono savivaldybės tarybos 2025 m. vasario 27 d. sprendimu Nr. T9-24 „Dėl Skuodo rajono savivaldybės 2025–2027 metų strateginio veiklos plano patvirtinimo“,</w:t>
      </w:r>
      <w:r>
        <w:rPr>
          <w:sz w:val="23"/>
          <w:szCs w:val="23"/>
        </w:rPr>
        <w:t xml:space="preserve"> ir </w:t>
      </w:r>
      <w:r>
        <w:rPr>
          <w:color w:val="auto"/>
        </w:rPr>
        <w:t xml:space="preserve">3.5.1.2 priemonės aprašymą išdėstyti taip: </w:t>
      </w:r>
    </w:p>
    <w:p w14:paraId="4D04B2C8" w14:textId="77777777" w:rsidR="00FA7572" w:rsidRDefault="00000000">
      <w:pPr>
        <w:tabs>
          <w:tab w:val="left" w:pos="1560"/>
        </w:tabs>
        <w:ind w:firstLine="1276"/>
        <w:jc w:val="both"/>
        <w:rPr>
          <w:color w:val="auto"/>
        </w:rPr>
      </w:pPr>
      <w:r>
        <w:rPr>
          <w:color w:val="auto"/>
        </w:rPr>
        <w:t xml:space="preserve">„3.5.1.2. Skatinti gyventojų bendruomeniškumą ir visuomeniškumą yra vienas iš valstybinių prioritetų, nes vietos gyventojai geriausiai žino savo teritorijos problemas ir būdus, kaip jas spręsti. Kultūros plėtros ir bendruomenių aktyvinimo veiklos dalinio finansavimo lėšomis, vadovaujantis parengtu tvarkos aprašu, bus finansuojami vietos bendruomenių, nevyriausybinių organizacijų, jaunimo organizacijų, suaugusiųjų švietimo projektai. Jei verslo įmonės įgyvendina socialinius projektus, šios priemonės lėšos gali būti skiriamos tokių projektų bendrajam finansavimui.  Projektų finansavimo nuostatus ir susijusius tvarkos aprašus  tvirtina Savivaldybės taryba.“ </w:t>
      </w:r>
    </w:p>
    <w:p w14:paraId="484B7CDF" w14:textId="77777777" w:rsidR="00FA7572" w:rsidRDefault="00FA7572">
      <w:pPr>
        <w:tabs>
          <w:tab w:val="left" w:pos="1560"/>
        </w:tabs>
        <w:ind w:firstLine="1276"/>
        <w:jc w:val="both"/>
        <w:rPr>
          <w:color w:val="auto"/>
        </w:rPr>
      </w:pPr>
    </w:p>
    <w:p w14:paraId="1302452A" w14:textId="77777777" w:rsidR="00FA7572" w:rsidRDefault="00FA7572">
      <w:pPr>
        <w:jc w:val="both"/>
      </w:pPr>
    </w:p>
    <w:p w14:paraId="5924210A" w14:textId="77777777" w:rsidR="00FA7572" w:rsidRDefault="00FA7572">
      <w:pPr>
        <w:jc w:val="both"/>
      </w:pPr>
    </w:p>
    <w:p w14:paraId="5A147318" w14:textId="77777777" w:rsidR="00FA7572" w:rsidRDefault="00FA7572">
      <w:pPr>
        <w:jc w:val="both"/>
      </w:pPr>
    </w:p>
    <w:tbl>
      <w:tblPr>
        <w:tblStyle w:val="Lentelstinklelis"/>
        <w:tblW w:w="9629" w:type="dxa"/>
        <w:tblLayout w:type="fixed"/>
        <w:tblLook w:val="04A0" w:firstRow="1" w:lastRow="0" w:firstColumn="1" w:lastColumn="0" w:noHBand="0" w:noVBand="1"/>
      </w:tblPr>
      <w:tblGrid>
        <w:gridCol w:w="4814"/>
        <w:gridCol w:w="4815"/>
      </w:tblGrid>
      <w:tr w:rsidR="00FA7572" w14:paraId="59BC216B" w14:textId="77777777">
        <w:tc>
          <w:tcPr>
            <w:tcW w:w="4814" w:type="dxa"/>
            <w:tcBorders>
              <w:top w:val="nil"/>
              <w:left w:val="nil"/>
              <w:bottom w:val="nil"/>
              <w:right w:val="nil"/>
            </w:tcBorders>
          </w:tcPr>
          <w:p w14:paraId="5D90403A" w14:textId="77777777" w:rsidR="00FA7572" w:rsidRDefault="00000000">
            <w:pPr>
              <w:tabs>
                <w:tab w:val="right" w:pos="9638"/>
              </w:tabs>
              <w:ind w:hanging="108"/>
            </w:pPr>
            <w:r>
              <w:t>Savivaldybės meras</w:t>
            </w:r>
          </w:p>
        </w:tc>
        <w:tc>
          <w:tcPr>
            <w:tcW w:w="4815" w:type="dxa"/>
            <w:tcBorders>
              <w:top w:val="nil"/>
              <w:left w:val="nil"/>
              <w:bottom w:val="nil"/>
              <w:right w:val="nil"/>
            </w:tcBorders>
          </w:tcPr>
          <w:p w14:paraId="01FCC91D" w14:textId="77777777" w:rsidR="00FA7572" w:rsidRDefault="00FA7572">
            <w:pPr>
              <w:tabs>
                <w:tab w:val="right" w:pos="9638"/>
              </w:tabs>
              <w:jc w:val="right"/>
            </w:pPr>
          </w:p>
        </w:tc>
      </w:tr>
    </w:tbl>
    <w:p w14:paraId="215AF572" w14:textId="77777777" w:rsidR="00FA7572" w:rsidRDefault="00FA7572">
      <w:pPr>
        <w:tabs>
          <w:tab w:val="right" w:pos="9638"/>
        </w:tabs>
      </w:pPr>
    </w:p>
    <w:p w14:paraId="3986CC4A" w14:textId="77777777" w:rsidR="00FA7572" w:rsidRDefault="00FA7572">
      <w:pPr>
        <w:tabs>
          <w:tab w:val="left" w:pos="1843"/>
        </w:tabs>
        <w:ind w:firstLine="1247"/>
        <w:jc w:val="both"/>
        <w:rPr>
          <w:rFonts w:eastAsia="Calibri"/>
          <w:bCs/>
          <w:strike/>
          <w:color w:val="000000" w:themeColor="text1"/>
        </w:rPr>
      </w:pPr>
    </w:p>
    <w:p w14:paraId="0357FD5E" w14:textId="77777777" w:rsidR="00FA7572" w:rsidRDefault="00FA7572">
      <w:pPr>
        <w:ind w:firstLine="1276"/>
        <w:jc w:val="both"/>
        <w:rPr>
          <w:bCs/>
          <w:color w:val="auto"/>
          <w:lang w:eastAsia="lt-LT"/>
        </w:rPr>
      </w:pPr>
    </w:p>
    <w:p w14:paraId="619FA164" w14:textId="77777777" w:rsidR="00FA7572" w:rsidRDefault="00FA7572">
      <w:pPr>
        <w:jc w:val="both"/>
      </w:pPr>
    </w:p>
    <w:p w14:paraId="43FF538B" w14:textId="77777777" w:rsidR="00FA7572" w:rsidRDefault="00FA7572">
      <w:pPr>
        <w:jc w:val="both"/>
      </w:pPr>
    </w:p>
    <w:p w14:paraId="3534C9A6" w14:textId="77777777" w:rsidR="00FA7572" w:rsidRDefault="00FA7572">
      <w:pPr>
        <w:jc w:val="both"/>
      </w:pPr>
    </w:p>
    <w:p w14:paraId="4528AA17" w14:textId="77777777" w:rsidR="00FA7572" w:rsidRDefault="00FA7572">
      <w:pPr>
        <w:jc w:val="both"/>
      </w:pPr>
    </w:p>
    <w:p w14:paraId="44120474" w14:textId="77777777" w:rsidR="00FA7572" w:rsidRDefault="00FA7572">
      <w:pPr>
        <w:jc w:val="both"/>
      </w:pPr>
    </w:p>
    <w:p w14:paraId="0241B6A7" w14:textId="77777777" w:rsidR="00FA7572" w:rsidRDefault="00FA7572">
      <w:pPr>
        <w:rPr>
          <w:lang w:eastAsia="de-DE"/>
        </w:rPr>
      </w:pPr>
    </w:p>
    <w:p w14:paraId="2E08D659" w14:textId="77777777" w:rsidR="00FA7572" w:rsidRDefault="00FA7572">
      <w:pPr>
        <w:rPr>
          <w:lang w:eastAsia="de-DE"/>
        </w:rPr>
      </w:pPr>
    </w:p>
    <w:p w14:paraId="2413D839" w14:textId="77777777" w:rsidR="00FA7572" w:rsidRDefault="00FA7572">
      <w:pPr>
        <w:rPr>
          <w:lang w:eastAsia="de-DE"/>
        </w:rPr>
      </w:pPr>
    </w:p>
    <w:p w14:paraId="285ABC8E" w14:textId="77777777" w:rsidR="00FA7572" w:rsidRDefault="00FA7572">
      <w:pPr>
        <w:rPr>
          <w:lang w:eastAsia="de-DE"/>
        </w:rPr>
      </w:pPr>
    </w:p>
    <w:p w14:paraId="3C004FC1" w14:textId="77777777" w:rsidR="00FA7572" w:rsidRDefault="00FA7572">
      <w:pPr>
        <w:rPr>
          <w:lang w:eastAsia="de-DE"/>
        </w:rPr>
      </w:pPr>
    </w:p>
    <w:p w14:paraId="41DE40AC" w14:textId="77777777" w:rsidR="007F1DA0" w:rsidRDefault="007F1DA0">
      <w:pPr>
        <w:rPr>
          <w:lang w:eastAsia="de-DE"/>
        </w:rPr>
      </w:pPr>
    </w:p>
    <w:p w14:paraId="42F082DA" w14:textId="77777777" w:rsidR="007F1DA0" w:rsidRDefault="007F1DA0">
      <w:pPr>
        <w:rPr>
          <w:lang w:eastAsia="de-DE"/>
        </w:rPr>
      </w:pPr>
    </w:p>
    <w:p w14:paraId="7300737B" w14:textId="77777777" w:rsidR="00FA7572" w:rsidRDefault="00FA7572">
      <w:pPr>
        <w:rPr>
          <w:lang w:eastAsia="de-DE"/>
        </w:rPr>
      </w:pPr>
    </w:p>
    <w:p w14:paraId="735B23C0" w14:textId="77777777" w:rsidR="00FA7572" w:rsidRDefault="00000000">
      <w:pPr>
        <w:rPr>
          <w:lang w:eastAsia="de-DE"/>
        </w:rPr>
      </w:pPr>
      <w:r>
        <w:rPr>
          <w:lang w:eastAsia="de-DE"/>
        </w:rPr>
        <w:t>Asta Petrauskienė, tel. 0 667  26 552</w:t>
      </w:r>
    </w:p>
    <w:sectPr w:rsidR="00FA7572">
      <w:headerReference w:type="even" r:id="rId7"/>
      <w:headerReference w:type="default" r:id="rId8"/>
      <w:headerReference w:type="first" r:id="rId9"/>
      <w:pgSz w:w="11906" w:h="16838"/>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851422" w14:textId="77777777" w:rsidR="001106EB" w:rsidRDefault="001106EB">
      <w:r>
        <w:separator/>
      </w:r>
    </w:p>
  </w:endnote>
  <w:endnote w:type="continuationSeparator" w:id="0">
    <w:p w14:paraId="356F08D3" w14:textId="77777777" w:rsidR="001106EB" w:rsidRDefault="00110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1"/>
    <w:family w:val="swiss"/>
    <w:pitch w:val="variable"/>
    <w:sig w:usb0="E4002EFF" w:usb1="C000E47F" w:usb2="00000009" w:usb3="00000000" w:csb0="000001FF" w:csb1="00000000"/>
  </w:font>
  <w:font w:name="Carlito">
    <w:altName w:val="Calibri"/>
    <w:charset w:val="01"/>
    <w:family w:val="swiss"/>
    <w:pitch w:val="variable"/>
  </w:font>
  <w:font w:name="Linux Libertine G">
    <w:altName w:val="Cambria"/>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F0A52B" w14:textId="77777777" w:rsidR="001106EB" w:rsidRDefault="001106EB">
      <w:r>
        <w:separator/>
      </w:r>
    </w:p>
  </w:footnote>
  <w:footnote w:type="continuationSeparator" w:id="0">
    <w:p w14:paraId="1145633F" w14:textId="77777777" w:rsidR="001106EB" w:rsidRDefault="001106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58E83" w14:textId="77777777" w:rsidR="00FA7572" w:rsidRDefault="00FA757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B7B8E" w14:textId="77777777" w:rsidR="00FA7572" w:rsidRDefault="00FA7572">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D3CF7" w14:textId="77777777" w:rsidR="00FA7572" w:rsidRDefault="00000000">
    <w:pPr>
      <w:pStyle w:val="Antrats"/>
      <w:jc w:val="right"/>
      <w:rPr>
        <w:b/>
        <w:i/>
        <w:iCs/>
      </w:rPr>
    </w:pPr>
    <w:r>
      <w:rPr>
        <w:b/>
        <w:i/>
        <w:iCs/>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572"/>
    <w:rsid w:val="001106EB"/>
    <w:rsid w:val="001646FB"/>
    <w:rsid w:val="001A3E6C"/>
    <w:rsid w:val="004C0663"/>
    <w:rsid w:val="00537C94"/>
    <w:rsid w:val="0060063A"/>
    <w:rsid w:val="00664B6C"/>
    <w:rsid w:val="0076728A"/>
    <w:rsid w:val="007F1DA0"/>
    <w:rsid w:val="00802F2C"/>
    <w:rsid w:val="0087423C"/>
    <w:rsid w:val="00C67D62"/>
    <w:rsid w:val="00D87886"/>
    <w:rsid w:val="00DC37EA"/>
    <w:rsid w:val="00FA7572"/>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C30BA"/>
  <w15:docId w15:val="{58158490-1788-491B-8DD1-27EB95AB1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1">
    <w:name w:val="Lentelės Nr. Diagrama1"/>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DebesliotekstasDiagrama">
    <w:name w:val="Debesėlio tekstas Diagrama"/>
    <w:basedOn w:val="Numatytasispastraiposriftas"/>
    <w:link w:val="Debesliotekstas"/>
    <w:uiPriority w:val="99"/>
    <w:semiHidden/>
    <w:qFormat/>
    <w:rsid w:val="002E0F96"/>
    <w:rPr>
      <w:rFonts w:ascii="Segoe UI" w:eastAsia="Times New Roman" w:hAnsi="Segoe UI" w:cs="Segoe UI"/>
      <w:color w:val="00000A"/>
      <w:sz w:val="18"/>
      <w:szCs w:val="18"/>
    </w:rPr>
  </w:style>
  <w:style w:type="character" w:styleId="Komentaronuoroda">
    <w:name w:val="annotation reference"/>
    <w:basedOn w:val="Numatytasispastraiposriftas"/>
    <w:uiPriority w:val="99"/>
    <w:semiHidden/>
    <w:unhideWhenUsed/>
    <w:qFormat/>
    <w:rsid w:val="007058B0"/>
    <w:rPr>
      <w:sz w:val="16"/>
      <w:szCs w:val="16"/>
    </w:rPr>
  </w:style>
  <w:style w:type="character" w:customStyle="1" w:styleId="KomentarotekstasDiagrama">
    <w:name w:val="Komentaro tekstas Diagrama"/>
    <w:basedOn w:val="Numatytasispastraiposriftas"/>
    <w:link w:val="Komentarotekstas"/>
    <w:uiPriority w:val="99"/>
    <w:semiHidden/>
    <w:qFormat/>
    <w:rsid w:val="007058B0"/>
    <w:rPr>
      <w:rFonts w:ascii="Times New Roman" w:eastAsia="Times New Roman" w:hAnsi="Times New Roman" w:cs="Times New Roman"/>
      <w:color w:val="00000A"/>
      <w:szCs w:val="20"/>
    </w:rPr>
  </w:style>
  <w:style w:type="character" w:customStyle="1" w:styleId="KomentarotemaDiagrama">
    <w:name w:val="Komentaro tema Diagrama"/>
    <w:basedOn w:val="KomentarotekstasDiagrama"/>
    <w:link w:val="Komentarotema"/>
    <w:uiPriority w:val="99"/>
    <w:semiHidden/>
    <w:qFormat/>
    <w:rsid w:val="007058B0"/>
    <w:rPr>
      <w:rFonts w:ascii="Times New Roman" w:eastAsia="Times New Roman" w:hAnsi="Times New Roman" w:cs="Times New Roman"/>
      <w:b/>
      <w:bCs/>
      <w:color w:val="00000A"/>
      <w:szCs w:val="20"/>
    </w:rPr>
  </w:style>
  <w:style w:type="character" w:styleId="Hipersaitas">
    <w:name w:val="Hyperlink"/>
    <w:basedOn w:val="Numatytasispastraiposriftas"/>
    <w:uiPriority w:val="99"/>
    <w:semiHidden/>
    <w:unhideWhenUsed/>
    <w:rsid w:val="00767973"/>
    <w:rPr>
      <w:color w:val="0000FF"/>
      <w:u w:val="single"/>
    </w:rPr>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styleId="Antrat">
    <w:name w:val="caption"/>
    <w:basedOn w:val="prastasis"/>
    <w:next w:val="Pagrindinistekstas"/>
    <w:qFormat/>
    <w:pPr>
      <w:suppressLineNumbers/>
      <w:spacing w:before="120" w:after="120"/>
    </w:pPr>
    <w:rPr>
      <w:rFonts w:cs="Arial Unicode MS"/>
      <w:i/>
      <w:iCs/>
    </w:rPr>
  </w:style>
  <w:style w:type="paragraph" w:customStyle="1" w:styleId="Index">
    <w:name w:val="Index"/>
    <w:basedOn w:val="prastasis"/>
    <w:qFormat/>
    <w:pPr>
      <w:suppressLineNumbers/>
    </w:p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contextualSpacing w:val="0"/>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1">
    <w:name w:val="Lentelės Nr.1"/>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customStyle="1" w:styleId="HeaderandFooter">
    <w:name w:val="Header and Footer"/>
    <w:basedOn w:val="prastasis"/>
    <w:qFormat/>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Debesliotekstas">
    <w:name w:val="Balloon Text"/>
    <w:basedOn w:val="prastasis"/>
    <w:link w:val="DebesliotekstasDiagrama"/>
    <w:uiPriority w:val="99"/>
    <w:semiHidden/>
    <w:unhideWhenUsed/>
    <w:qFormat/>
    <w:rsid w:val="002E0F96"/>
    <w:rPr>
      <w:rFonts w:ascii="Segoe UI" w:hAnsi="Segoe UI" w:cs="Segoe UI"/>
      <w:sz w:val="18"/>
      <w:szCs w:val="18"/>
    </w:rPr>
  </w:style>
  <w:style w:type="paragraph" w:styleId="Pataisymai">
    <w:name w:val="Revision"/>
    <w:uiPriority w:val="99"/>
    <w:semiHidden/>
    <w:qFormat/>
    <w:rsid w:val="005D4AE1"/>
    <w:rPr>
      <w:rFonts w:ascii="Times New Roman" w:eastAsia="Times New Roman" w:hAnsi="Times New Roman" w:cs="Times New Roman"/>
      <w:color w:val="00000A"/>
      <w:sz w:val="24"/>
      <w:szCs w:val="24"/>
    </w:rPr>
  </w:style>
  <w:style w:type="paragraph" w:styleId="Sraopastraipa">
    <w:name w:val="List Paragraph"/>
    <w:basedOn w:val="prastasis"/>
    <w:uiPriority w:val="34"/>
    <w:qFormat/>
    <w:rsid w:val="008F59F3"/>
    <w:pPr>
      <w:ind w:left="720"/>
      <w:contextualSpacing/>
    </w:pPr>
  </w:style>
  <w:style w:type="paragraph" w:styleId="Komentarotekstas">
    <w:name w:val="annotation text"/>
    <w:basedOn w:val="prastasis"/>
    <w:link w:val="KomentarotekstasDiagrama"/>
    <w:uiPriority w:val="99"/>
    <w:semiHidden/>
    <w:unhideWhenUsed/>
    <w:rsid w:val="007058B0"/>
    <w:rPr>
      <w:sz w:val="20"/>
      <w:szCs w:val="20"/>
    </w:rPr>
  </w:style>
  <w:style w:type="paragraph" w:styleId="Komentarotema">
    <w:name w:val="annotation subject"/>
    <w:basedOn w:val="Komentarotekstas"/>
    <w:next w:val="Komentarotekstas"/>
    <w:link w:val="KomentarotemaDiagrama"/>
    <w:uiPriority w:val="99"/>
    <w:semiHidden/>
    <w:unhideWhenUsed/>
    <w:qFormat/>
    <w:rsid w:val="007058B0"/>
    <w:rPr>
      <w:b/>
      <w:bCs/>
    </w:rPr>
  </w:style>
  <w:style w:type="table" w:styleId="Lentelstinklelis">
    <w:name w:val="Table Grid"/>
    <w:basedOn w:val="prastojilentel"/>
    <w:uiPriority w:val="39"/>
    <w:rsid w:val="004A362B"/>
    <w:rPr>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ema">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9DC9F5-9753-411A-83B3-EA54909B2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1114</Words>
  <Characters>635</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3</cp:revision>
  <cp:lastPrinted>2025-11-28T11:11:00Z</cp:lastPrinted>
  <dcterms:created xsi:type="dcterms:W3CDTF">2025-12-08T14:30:00Z</dcterms:created>
  <dcterms:modified xsi:type="dcterms:W3CDTF">2025-12-08T14:30:00Z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